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66B3" w:rsidRDefault="001402CD" w:rsidP="001402CD">
      <w:pPr>
        <w:jc w:val="center"/>
        <w:rPr>
          <w:b/>
          <w:bCs/>
          <w:sz w:val="28"/>
          <w:szCs w:val="28"/>
          <w:u w:val="single"/>
        </w:rPr>
      </w:pPr>
      <w:r>
        <w:rPr>
          <w:b/>
          <w:bCs/>
          <w:sz w:val="28"/>
          <w:szCs w:val="28"/>
          <w:u w:val="single"/>
        </w:rPr>
        <w:t>DELHI DEVELOPMENT AUTHORITY</w:t>
      </w:r>
    </w:p>
    <w:p w:rsidR="001402CD" w:rsidRPr="001402CD" w:rsidRDefault="001402CD" w:rsidP="001402CD">
      <w:pPr>
        <w:jc w:val="center"/>
        <w:rPr>
          <w:b/>
          <w:bCs/>
          <w:sz w:val="28"/>
          <w:szCs w:val="28"/>
          <w:u w:val="single"/>
        </w:rPr>
      </w:pPr>
      <w:r>
        <w:rPr>
          <w:b/>
          <w:bCs/>
          <w:sz w:val="28"/>
          <w:szCs w:val="28"/>
          <w:u w:val="single"/>
        </w:rPr>
        <w:t>HARI NAGAR SPORTS COMPLEX</w:t>
      </w:r>
    </w:p>
    <w:p w:rsidR="00A266B3" w:rsidRPr="00A266B3" w:rsidRDefault="00A266B3" w:rsidP="00665A49">
      <w:pPr>
        <w:rPr>
          <w:sz w:val="28"/>
          <w:szCs w:val="28"/>
        </w:rPr>
      </w:pPr>
    </w:p>
    <w:p w:rsidR="00A266B3" w:rsidRDefault="00381B15" w:rsidP="00381B15">
      <w:pPr>
        <w:jc w:val="center"/>
        <w:rPr>
          <w:b/>
          <w:bCs/>
          <w:sz w:val="28"/>
          <w:szCs w:val="28"/>
          <w:u w:val="single"/>
        </w:rPr>
      </w:pPr>
      <w:r>
        <w:rPr>
          <w:b/>
          <w:bCs/>
          <w:sz w:val="28"/>
          <w:szCs w:val="28"/>
          <w:u w:val="single"/>
        </w:rPr>
        <w:t>NOTICE INVITING TENDER</w:t>
      </w:r>
    </w:p>
    <w:p w:rsidR="00381B15" w:rsidRDefault="00381B15" w:rsidP="00381B15">
      <w:pPr>
        <w:rPr>
          <w:sz w:val="28"/>
          <w:szCs w:val="28"/>
        </w:rPr>
      </w:pPr>
    </w:p>
    <w:p w:rsidR="00381B15" w:rsidRDefault="00381B15" w:rsidP="00FB6687">
      <w:pPr>
        <w:jc w:val="both"/>
        <w:rPr>
          <w:sz w:val="28"/>
          <w:szCs w:val="28"/>
        </w:rPr>
      </w:pPr>
      <w:r>
        <w:rPr>
          <w:sz w:val="28"/>
          <w:szCs w:val="28"/>
        </w:rPr>
        <w:tab/>
        <w:t xml:space="preserve">Sealed </w:t>
      </w:r>
      <w:r w:rsidR="00FB6687">
        <w:rPr>
          <w:sz w:val="28"/>
          <w:szCs w:val="28"/>
        </w:rPr>
        <w:t xml:space="preserve">tenders are invited by the Delhi Development Authority (Sports Wing) for </w:t>
      </w:r>
      <w:r w:rsidR="00FB6687">
        <w:rPr>
          <w:b/>
          <w:bCs/>
          <w:sz w:val="28"/>
          <w:szCs w:val="28"/>
        </w:rPr>
        <w:t xml:space="preserve">running Gymnasium / fitness Centre at Subhash Nagar </w:t>
      </w:r>
      <w:r w:rsidR="00FB6687">
        <w:rPr>
          <w:sz w:val="28"/>
          <w:szCs w:val="28"/>
        </w:rPr>
        <w:t>on Monthly Licence Fee Basis for a period of one year. The tender shall be in two parts, namely, ‘Part one’ containing Technical Bid and ‘Part two’ comprising Financial Bid. The two Bids shall be submitted in two separate envelopes clearly subscribing thereon “Part one – Technical Bid” and “Part two – Financial Bid”. Only agencies having a minimum of two year’s experience in the Field of running a Gymnasium / Fitness Centre are entitled to submit the tenders. The Gymnasium / Fitness Centre shall be located at Subhash Nagar, New Delhi.</w:t>
      </w:r>
    </w:p>
    <w:p w:rsidR="00FB6687" w:rsidRDefault="00FB6687" w:rsidP="00FB6687">
      <w:pPr>
        <w:jc w:val="both"/>
        <w:rPr>
          <w:sz w:val="28"/>
          <w:szCs w:val="28"/>
        </w:rPr>
      </w:pPr>
    </w:p>
    <w:p w:rsidR="00FB6687" w:rsidRDefault="00FB6687" w:rsidP="00FB6687">
      <w:pPr>
        <w:jc w:val="both"/>
        <w:rPr>
          <w:sz w:val="28"/>
          <w:szCs w:val="28"/>
        </w:rPr>
      </w:pPr>
      <w:r>
        <w:rPr>
          <w:sz w:val="28"/>
          <w:szCs w:val="28"/>
        </w:rPr>
        <w:tab/>
        <w:t>The tendering documents containing the detailed terms &amp; conditions can be obtained from the Cashier, Hari Nagar Sports Complex on paying of cost of the tender documents in the sum of Rs. 500.00 (non-refundable)</w:t>
      </w:r>
      <w:r w:rsidR="00C12831">
        <w:rPr>
          <w:sz w:val="28"/>
          <w:szCs w:val="28"/>
        </w:rPr>
        <w:t xml:space="preserve"> upto </w:t>
      </w:r>
      <w:r w:rsidR="00C12831" w:rsidRPr="00AB6DA1">
        <w:rPr>
          <w:sz w:val="28"/>
          <w:szCs w:val="28"/>
          <w:u w:val="single"/>
        </w:rPr>
        <w:t>12-06-08</w:t>
      </w:r>
      <w:r w:rsidR="00C12831">
        <w:rPr>
          <w:sz w:val="28"/>
          <w:szCs w:val="28"/>
        </w:rPr>
        <w:t xml:space="preserve"> on any working days between </w:t>
      </w:r>
      <w:r w:rsidR="00C12831">
        <w:rPr>
          <w:b/>
          <w:bCs/>
          <w:sz w:val="28"/>
          <w:szCs w:val="28"/>
        </w:rPr>
        <w:t>11:00 A.M. to 3:00 P.M.</w:t>
      </w:r>
      <w:r w:rsidR="00C12831">
        <w:rPr>
          <w:sz w:val="28"/>
          <w:szCs w:val="28"/>
        </w:rPr>
        <w:t xml:space="preserve"> The tender shall be received at the Siri Fort Sports Complex, August Kranti Marg, New Delhi upto 3:00 P.M. on </w:t>
      </w:r>
      <w:r w:rsidR="00C12831" w:rsidRPr="00AB6DA1">
        <w:rPr>
          <w:sz w:val="28"/>
          <w:szCs w:val="28"/>
          <w:u w:val="single"/>
        </w:rPr>
        <w:t>16-06-08</w:t>
      </w:r>
      <w:r w:rsidR="00C12831">
        <w:rPr>
          <w:sz w:val="28"/>
          <w:szCs w:val="28"/>
        </w:rPr>
        <w:t xml:space="preserve">. The earliest money in the sum of Rs. Ten thousand only payable by Demand Draft / Deposit Receipt of any scheduled Bank approved by the Reserve Bank of India drawn in favour of HNSC </w:t>
      </w:r>
      <w:r w:rsidR="00E1551E">
        <w:rPr>
          <w:sz w:val="28"/>
          <w:szCs w:val="28"/>
        </w:rPr>
        <w:t xml:space="preserve">shall be deposited with the tender sale application. The tenders which are not accompanied by the earned money in the prescribed manner shall be rejected summarily. The Technical Bids should be accompanied by attested copies of documents in support of experience, financial standing etc. The part </w:t>
      </w:r>
      <w:r w:rsidR="00BA53B7">
        <w:rPr>
          <w:sz w:val="28"/>
          <w:szCs w:val="28"/>
        </w:rPr>
        <w:t>one</w:t>
      </w:r>
      <w:r w:rsidR="00E1551E">
        <w:rPr>
          <w:sz w:val="28"/>
          <w:szCs w:val="28"/>
        </w:rPr>
        <w:t xml:space="preserve"> tender containing the Technical Bid shall be opened on the same day at 3:30 P.M. in the presence of those </w:t>
      </w:r>
      <w:r w:rsidR="00841C40">
        <w:rPr>
          <w:sz w:val="28"/>
          <w:szCs w:val="28"/>
        </w:rPr>
        <w:t>tenderers or their representatives, who may wish to be present at that time. The financial Bid of only those tenderers, who are found to be technically qualified shall be opened on a subsequent date to be notified and intimated to the qualifying tenderer by Post, through Courier, as well as received by Post or through Courier etc shall not be entertained and shall stand rejected even without scrutiny of the same.</w:t>
      </w:r>
    </w:p>
    <w:p w:rsidR="00841C40" w:rsidRDefault="00841C40" w:rsidP="00FB6687">
      <w:pPr>
        <w:jc w:val="both"/>
        <w:rPr>
          <w:sz w:val="28"/>
          <w:szCs w:val="28"/>
        </w:rPr>
      </w:pPr>
    </w:p>
    <w:p w:rsidR="00841C40" w:rsidRDefault="00841C40" w:rsidP="00FB6687">
      <w:pPr>
        <w:jc w:val="both"/>
        <w:rPr>
          <w:sz w:val="28"/>
          <w:szCs w:val="28"/>
        </w:rPr>
      </w:pPr>
      <w:r>
        <w:rPr>
          <w:sz w:val="28"/>
          <w:szCs w:val="28"/>
        </w:rPr>
        <w:tab/>
        <w:t>Any person entitled to legally enter into the Contract my quote and submit his tender for grant of License.</w:t>
      </w:r>
    </w:p>
    <w:p w:rsidR="00841C40" w:rsidRDefault="00841C40" w:rsidP="00FB6687">
      <w:pPr>
        <w:jc w:val="both"/>
        <w:rPr>
          <w:sz w:val="28"/>
          <w:szCs w:val="28"/>
        </w:rPr>
      </w:pPr>
    </w:p>
    <w:p w:rsidR="00841C40" w:rsidRDefault="00841C40" w:rsidP="00FB6687">
      <w:pPr>
        <w:jc w:val="both"/>
        <w:rPr>
          <w:sz w:val="28"/>
          <w:szCs w:val="28"/>
        </w:rPr>
      </w:pPr>
      <w:r>
        <w:rPr>
          <w:sz w:val="28"/>
          <w:szCs w:val="28"/>
        </w:rPr>
        <w:tab/>
        <w:t xml:space="preserve">The tenderer, before submitting the tender may inspect the site and satisfy </w:t>
      </w:r>
      <w:proofErr w:type="gramStart"/>
      <w:r>
        <w:rPr>
          <w:sz w:val="28"/>
          <w:szCs w:val="28"/>
        </w:rPr>
        <w:t>himself</w:t>
      </w:r>
      <w:proofErr w:type="gramEnd"/>
      <w:r>
        <w:rPr>
          <w:sz w:val="28"/>
          <w:szCs w:val="28"/>
        </w:rPr>
        <w:t xml:space="preserve"> about its location and business potential and the tenderer shall not, at any time </w:t>
      </w:r>
      <w:r w:rsidR="00BA53B7">
        <w:rPr>
          <w:sz w:val="28"/>
          <w:szCs w:val="28"/>
        </w:rPr>
        <w:t>after acceptance of the tender, be entitled, or be heard to make any claim against the Delhi Development Authority because of any deficiencies or inadequacies etc.</w:t>
      </w:r>
    </w:p>
    <w:p w:rsidR="00BA53B7" w:rsidRDefault="00BA53B7" w:rsidP="00FB6687">
      <w:pPr>
        <w:jc w:val="both"/>
        <w:rPr>
          <w:sz w:val="28"/>
          <w:szCs w:val="28"/>
        </w:rPr>
      </w:pPr>
    </w:p>
    <w:p w:rsidR="00BA53B7" w:rsidRDefault="00BA53B7" w:rsidP="00BA53B7">
      <w:pPr>
        <w:jc w:val="right"/>
        <w:rPr>
          <w:sz w:val="28"/>
          <w:szCs w:val="28"/>
        </w:rPr>
      </w:pPr>
      <w:proofErr w:type="spellStart"/>
      <w:r>
        <w:rPr>
          <w:sz w:val="28"/>
          <w:szCs w:val="28"/>
        </w:rPr>
        <w:t>Contd</w:t>
      </w:r>
      <w:proofErr w:type="spellEnd"/>
      <w:r>
        <w:rPr>
          <w:sz w:val="28"/>
          <w:szCs w:val="28"/>
        </w:rPr>
        <w:t>…..</w:t>
      </w:r>
    </w:p>
    <w:p w:rsidR="00BA53B7" w:rsidRDefault="00BA53B7" w:rsidP="00BA53B7">
      <w:pPr>
        <w:jc w:val="right"/>
        <w:rPr>
          <w:sz w:val="28"/>
          <w:szCs w:val="28"/>
        </w:rPr>
      </w:pPr>
    </w:p>
    <w:p w:rsidR="00BA53B7" w:rsidRDefault="00BA53B7" w:rsidP="00BA53B7">
      <w:pPr>
        <w:jc w:val="center"/>
        <w:rPr>
          <w:sz w:val="28"/>
          <w:szCs w:val="28"/>
        </w:rPr>
      </w:pPr>
      <w:r>
        <w:rPr>
          <w:sz w:val="28"/>
          <w:szCs w:val="28"/>
        </w:rPr>
        <w:lastRenderedPageBreak/>
        <w:t>: 2 :</w:t>
      </w:r>
    </w:p>
    <w:p w:rsidR="00BA53B7" w:rsidRDefault="00BA53B7" w:rsidP="00BA53B7">
      <w:pPr>
        <w:rPr>
          <w:sz w:val="28"/>
          <w:szCs w:val="28"/>
        </w:rPr>
      </w:pPr>
    </w:p>
    <w:p w:rsidR="00BA53B7" w:rsidRDefault="00BA53B7" w:rsidP="00FB6687">
      <w:pPr>
        <w:jc w:val="both"/>
        <w:rPr>
          <w:sz w:val="28"/>
          <w:szCs w:val="28"/>
        </w:rPr>
      </w:pPr>
      <w:r>
        <w:rPr>
          <w:sz w:val="28"/>
          <w:szCs w:val="28"/>
        </w:rPr>
        <w:tab/>
        <w:t xml:space="preserve">The premises to be licensed out shall include a covered Gym / Fitness Centre fully equipped with exercising equipment as per List enclosed as </w:t>
      </w:r>
      <w:r>
        <w:rPr>
          <w:b/>
          <w:bCs/>
          <w:sz w:val="28"/>
          <w:szCs w:val="28"/>
        </w:rPr>
        <w:t xml:space="preserve">Annexure “I” </w:t>
      </w:r>
      <w:r>
        <w:rPr>
          <w:sz w:val="28"/>
          <w:szCs w:val="28"/>
        </w:rPr>
        <w:t>to the terms and conditions of the license.</w:t>
      </w:r>
    </w:p>
    <w:p w:rsidR="00BA53B7" w:rsidRDefault="00BA53B7" w:rsidP="00FB6687">
      <w:pPr>
        <w:jc w:val="both"/>
        <w:rPr>
          <w:sz w:val="28"/>
          <w:szCs w:val="28"/>
        </w:rPr>
      </w:pPr>
      <w:r>
        <w:rPr>
          <w:sz w:val="28"/>
          <w:szCs w:val="28"/>
        </w:rPr>
        <w:tab/>
      </w:r>
    </w:p>
    <w:p w:rsidR="00BA53B7" w:rsidRDefault="00BA53B7" w:rsidP="00FB6687">
      <w:pPr>
        <w:jc w:val="both"/>
        <w:rPr>
          <w:sz w:val="28"/>
          <w:szCs w:val="28"/>
        </w:rPr>
      </w:pPr>
      <w:r>
        <w:rPr>
          <w:sz w:val="28"/>
          <w:szCs w:val="28"/>
        </w:rPr>
        <w:tab/>
        <w:t>It is made specifically clear that Delhi Development Authority in its discretion reject any or all quotations / tenders without assigning any reason and the decision of the Delhi development Authority in this respect shall be final and shall not be subject to any scrutiny of any type whatsoever before any Forum.</w:t>
      </w:r>
    </w:p>
    <w:p w:rsidR="00BA53B7" w:rsidRDefault="00BA53B7" w:rsidP="00FB6687">
      <w:pPr>
        <w:jc w:val="both"/>
        <w:rPr>
          <w:sz w:val="28"/>
          <w:szCs w:val="28"/>
        </w:rPr>
      </w:pPr>
    </w:p>
    <w:p w:rsidR="00BA53B7" w:rsidRDefault="00BA53B7" w:rsidP="00FB6687">
      <w:pPr>
        <w:jc w:val="both"/>
        <w:rPr>
          <w:sz w:val="28"/>
          <w:szCs w:val="28"/>
        </w:rPr>
      </w:pPr>
      <w:r>
        <w:rPr>
          <w:sz w:val="28"/>
          <w:szCs w:val="28"/>
        </w:rPr>
        <w:tab/>
        <w:t>Terms and conditions of the licensed document shall from part of this Notice Inviting Tender and the tenderer shall not be heard at any time whatsoever against any of the terms and conditions laid down.</w:t>
      </w:r>
    </w:p>
    <w:p w:rsidR="00BA53B7" w:rsidRDefault="00BA53B7" w:rsidP="00FB6687">
      <w:pPr>
        <w:jc w:val="both"/>
        <w:rPr>
          <w:sz w:val="28"/>
          <w:szCs w:val="28"/>
        </w:rPr>
      </w:pPr>
    </w:p>
    <w:p w:rsidR="00BA53B7" w:rsidRDefault="00BA53B7" w:rsidP="00FB6687">
      <w:pPr>
        <w:jc w:val="both"/>
        <w:rPr>
          <w:sz w:val="28"/>
          <w:szCs w:val="28"/>
        </w:rPr>
      </w:pPr>
      <w:r>
        <w:rPr>
          <w:sz w:val="28"/>
          <w:szCs w:val="28"/>
        </w:rPr>
        <w:tab/>
        <w:t xml:space="preserve">The tender will remain valid, for a period of 90 days from the date of opening, </w:t>
      </w:r>
      <w:r w:rsidR="003B6662">
        <w:rPr>
          <w:sz w:val="28"/>
          <w:szCs w:val="28"/>
        </w:rPr>
        <w:t>if</w:t>
      </w:r>
      <w:r>
        <w:rPr>
          <w:sz w:val="28"/>
          <w:szCs w:val="28"/>
        </w:rPr>
        <w:t xml:space="preserve"> any tenderer withdraws his office before the </w:t>
      </w:r>
      <w:proofErr w:type="spellStart"/>
      <w:r>
        <w:rPr>
          <w:sz w:val="28"/>
          <w:szCs w:val="28"/>
        </w:rPr>
        <w:t>said</w:t>
      </w:r>
      <w:proofErr w:type="spellEnd"/>
      <w:r>
        <w:rPr>
          <w:sz w:val="28"/>
          <w:szCs w:val="28"/>
        </w:rPr>
        <w:t xml:space="preserve"> period or serve any modifications in the terms and conditions of the tender which are not acceptable to Delhi Development </w:t>
      </w:r>
      <w:r w:rsidR="003B6662">
        <w:rPr>
          <w:sz w:val="28"/>
          <w:szCs w:val="28"/>
        </w:rPr>
        <w:t>Authority;</w:t>
      </w:r>
      <w:r>
        <w:rPr>
          <w:sz w:val="28"/>
          <w:szCs w:val="28"/>
        </w:rPr>
        <w:t xml:space="preserve"> his entire earnest money will be forfeited. The decision of the Director (Sports) in this regard shall be final and binding and shall not be questioned before any Court or other Forum.</w:t>
      </w:r>
    </w:p>
    <w:p w:rsidR="00BA53B7" w:rsidRDefault="00BA53B7" w:rsidP="00FB6687">
      <w:pPr>
        <w:jc w:val="both"/>
        <w:rPr>
          <w:sz w:val="28"/>
          <w:szCs w:val="28"/>
        </w:rPr>
      </w:pPr>
    </w:p>
    <w:p w:rsidR="00476D40" w:rsidRDefault="00476D40" w:rsidP="00FB6687">
      <w:pPr>
        <w:jc w:val="both"/>
        <w:rPr>
          <w:sz w:val="28"/>
          <w:szCs w:val="28"/>
        </w:rPr>
      </w:pPr>
    </w:p>
    <w:p w:rsidR="00476D40" w:rsidRPr="00BA53B7" w:rsidRDefault="00476D40" w:rsidP="00FB6687">
      <w:pPr>
        <w:jc w:val="both"/>
        <w:rPr>
          <w:sz w:val="28"/>
          <w:szCs w:val="28"/>
        </w:rPr>
      </w:pPr>
    </w:p>
    <w:p w:rsidR="00BA53B7" w:rsidRDefault="00476D40" w:rsidP="00476D40">
      <w:pPr>
        <w:ind w:left="5040" w:firstLine="720"/>
        <w:jc w:val="center"/>
        <w:rPr>
          <w:sz w:val="28"/>
          <w:szCs w:val="28"/>
        </w:rPr>
      </w:pPr>
      <w:r>
        <w:rPr>
          <w:sz w:val="28"/>
          <w:szCs w:val="28"/>
        </w:rPr>
        <w:t>Director (Sports)</w:t>
      </w:r>
    </w:p>
    <w:p w:rsidR="00476D40" w:rsidRDefault="00476D40" w:rsidP="00476D40">
      <w:pPr>
        <w:jc w:val="right"/>
        <w:rPr>
          <w:sz w:val="28"/>
          <w:szCs w:val="28"/>
        </w:rPr>
      </w:pPr>
      <w:r>
        <w:rPr>
          <w:sz w:val="28"/>
          <w:szCs w:val="28"/>
        </w:rPr>
        <w:t>Delhi Development Authority</w:t>
      </w:r>
    </w:p>
    <w:p w:rsidR="00C13B9F" w:rsidRDefault="00C13B9F" w:rsidP="00476D40">
      <w:pPr>
        <w:jc w:val="right"/>
        <w:rPr>
          <w:sz w:val="28"/>
          <w:szCs w:val="28"/>
        </w:rPr>
      </w:pPr>
    </w:p>
    <w:p w:rsidR="00476D40" w:rsidRDefault="00C13B9F" w:rsidP="00FB6687">
      <w:pPr>
        <w:jc w:val="both"/>
        <w:rPr>
          <w:sz w:val="28"/>
          <w:szCs w:val="28"/>
        </w:rPr>
      </w:pPr>
      <w:r>
        <w:rPr>
          <w:sz w:val="28"/>
          <w:szCs w:val="28"/>
        </w:rPr>
        <w:t xml:space="preserve">No. </w:t>
      </w:r>
      <w:proofErr w:type="gramStart"/>
      <w:r>
        <w:rPr>
          <w:sz w:val="28"/>
          <w:szCs w:val="28"/>
        </w:rPr>
        <w:t>F7(</w:t>
      </w:r>
      <w:proofErr w:type="gramEnd"/>
      <w:r>
        <w:rPr>
          <w:sz w:val="28"/>
          <w:szCs w:val="28"/>
        </w:rPr>
        <w:t>128)2004-05/HNSC/DDA/480</w:t>
      </w:r>
      <w:r>
        <w:rPr>
          <w:sz w:val="28"/>
          <w:szCs w:val="28"/>
        </w:rPr>
        <w:tab/>
      </w:r>
      <w:r>
        <w:rPr>
          <w:sz w:val="28"/>
          <w:szCs w:val="28"/>
        </w:rPr>
        <w:tab/>
      </w:r>
      <w:r>
        <w:rPr>
          <w:sz w:val="28"/>
          <w:szCs w:val="28"/>
        </w:rPr>
        <w:tab/>
        <w:t>Dt. 2</w:t>
      </w:r>
      <w:r w:rsidR="00F63A16">
        <w:rPr>
          <w:sz w:val="28"/>
          <w:szCs w:val="28"/>
        </w:rPr>
        <w:t>9</w:t>
      </w:r>
      <w:r>
        <w:rPr>
          <w:sz w:val="28"/>
          <w:szCs w:val="28"/>
        </w:rPr>
        <w:t>.05.08</w:t>
      </w:r>
    </w:p>
    <w:p w:rsidR="00476D40" w:rsidRPr="00C12831" w:rsidRDefault="00476D40" w:rsidP="00FB6687">
      <w:pPr>
        <w:jc w:val="both"/>
        <w:rPr>
          <w:sz w:val="28"/>
          <w:szCs w:val="28"/>
        </w:rPr>
      </w:pPr>
    </w:p>
    <w:p w:rsidR="008E6339" w:rsidRPr="008E6339" w:rsidRDefault="008E6339" w:rsidP="008E6339">
      <w:pPr>
        <w:jc w:val="both"/>
        <w:rPr>
          <w:color w:val="000000"/>
          <w:sz w:val="28"/>
          <w:szCs w:val="28"/>
        </w:rPr>
      </w:pPr>
      <w:r w:rsidRPr="008E6339">
        <w:rPr>
          <w:color w:val="000000"/>
          <w:sz w:val="28"/>
          <w:szCs w:val="28"/>
        </w:rPr>
        <w:t>Copy to:</w:t>
      </w:r>
    </w:p>
    <w:p w:rsidR="008E6339" w:rsidRPr="008E6339" w:rsidRDefault="008E6339" w:rsidP="008E6339">
      <w:pPr>
        <w:numPr>
          <w:ilvl w:val="0"/>
          <w:numId w:val="3"/>
        </w:numPr>
        <w:tabs>
          <w:tab w:val="clear" w:pos="360"/>
          <w:tab w:val="num" w:pos="720"/>
        </w:tabs>
        <w:ind w:left="720"/>
        <w:jc w:val="both"/>
        <w:rPr>
          <w:color w:val="000000"/>
          <w:sz w:val="28"/>
          <w:szCs w:val="28"/>
        </w:rPr>
      </w:pPr>
      <w:r w:rsidRPr="008E6339">
        <w:rPr>
          <w:color w:val="000000"/>
          <w:sz w:val="28"/>
          <w:szCs w:val="28"/>
        </w:rPr>
        <w:t xml:space="preserve">Director (Sports) through </w:t>
      </w:r>
      <w:r w:rsidRPr="008E6339">
        <w:rPr>
          <w:color w:val="000000"/>
          <w:sz w:val="28"/>
          <w:szCs w:val="28"/>
          <w:u w:val="single"/>
        </w:rPr>
        <w:t>ddatender@dda.org.in</w:t>
      </w:r>
      <w:r w:rsidRPr="008E6339">
        <w:rPr>
          <w:color w:val="000000"/>
          <w:sz w:val="28"/>
          <w:szCs w:val="28"/>
        </w:rPr>
        <w:t xml:space="preserve"> with the request to load on DDA’s website.</w:t>
      </w:r>
    </w:p>
    <w:p w:rsidR="008E6339" w:rsidRPr="008E6339" w:rsidRDefault="008E6339" w:rsidP="008E6339">
      <w:pPr>
        <w:numPr>
          <w:ilvl w:val="0"/>
          <w:numId w:val="3"/>
        </w:numPr>
        <w:tabs>
          <w:tab w:val="clear" w:pos="360"/>
          <w:tab w:val="num" w:pos="720"/>
        </w:tabs>
        <w:ind w:left="720"/>
        <w:jc w:val="both"/>
        <w:rPr>
          <w:color w:val="000000"/>
          <w:sz w:val="28"/>
          <w:szCs w:val="28"/>
        </w:rPr>
      </w:pPr>
      <w:r w:rsidRPr="008E6339">
        <w:rPr>
          <w:color w:val="000000"/>
          <w:sz w:val="28"/>
          <w:szCs w:val="28"/>
        </w:rPr>
        <w:t>Sr. A.O (Sports).</w:t>
      </w:r>
    </w:p>
    <w:p w:rsidR="008E6339" w:rsidRPr="008E6339" w:rsidRDefault="008E6339" w:rsidP="008E6339">
      <w:pPr>
        <w:numPr>
          <w:ilvl w:val="0"/>
          <w:numId w:val="3"/>
        </w:numPr>
        <w:tabs>
          <w:tab w:val="clear" w:pos="360"/>
          <w:tab w:val="num" w:pos="720"/>
        </w:tabs>
        <w:ind w:left="720"/>
        <w:jc w:val="both"/>
        <w:rPr>
          <w:color w:val="000000"/>
          <w:sz w:val="28"/>
          <w:szCs w:val="28"/>
        </w:rPr>
      </w:pPr>
      <w:r w:rsidRPr="008E6339">
        <w:rPr>
          <w:color w:val="000000"/>
          <w:sz w:val="28"/>
          <w:szCs w:val="28"/>
        </w:rPr>
        <w:t>All Secretaries i/c Secretary (Coordn.).</w:t>
      </w:r>
    </w:p>
    <w:p w:rsidR="008E6339" w:rsidRPr="008E6339" w:rsidRDefault="008E6339" w:rsidP="008E6339">
      <w:pPr>
        <w:numPr>
          <w:ilvl w:val="0"/>
          <w:numId w:val="3"/>
        </w:numPr>
        <w:tabs>
          <w:tab w:val="clear" w:pos="360"/>
          <w:tab w:val="num" w:pos="720"/>
        </w:tabs>
        <w:ind w:left="720"/>
        <w:jc w:val="both"/>
        <w:rPr>
          <w:color w:val="000000"/>
          <w:sz w:val="28"/>
          <w:szCs w:val="28"/>
        </w:rPr>
      </w:pPr>
      <w:r w:rsidRPr="008E6339">
        <w:rPr>
          <w:color w:val="000000"/>
          <w:sz w:val="28"/>
          <w:szCs w:val="28"/>
        </w:rPr>
        <w:t>AAO (HNSC)</w:t>
      </w:r>
    </w:p>
    <w:p w:rsidR="008E6339" w:rsidRPr="008E6339" w:rsidRDefault="008E6339" w:rsidP="008E6339">
      <w:pPr>
        <w:numPr>
          <w:ilvl w:val="0"/>
          <w:numId w:val="3"/>
        </w:numPr>
        <w:tabs>
          <w:tab w:val="clear" w:pos="360"/>
          <w:tab w:val="num" w:pos="720"/>
        </w:tabs>
        <w:ind w:left="720"/>
        <w:jc w:val="both"/>
        <w:rPr>
          <w:color w:val="000000"/>
          <w:sz w:val="28"/>
          <w:szCs w:val="28"/>
        </w:rPr>
      </w:pPr>
      <w:r w:rsidRPr="008E6339">
        <w:rPr>
          <w:color w:val="000000"/>
          <w:sz w:val="28"/>
          <w:szCs w:val="28"/>
        </w:rPr>
        <w:t>The Secretary, DDA Contractor’s Welfare Association, Vikas Kutir, New Delhi.</w:t>
      </w:r>
    </w:p>
    <w:p w:rsidR="008E6339" w:rsidRPr="008E6339" w:rsidRDefault="008E6339" w:rsidP="008E6339">
      <w:pPr>
        <w:numPr>
          <w:ilvl w:val="0"/>
          <w:numId w:val="3"/>
        </w:numPr>
        <w:tabs>
          <w:tab w:val="clear" w:pos="360"/>
          <w:tab w:val="num" w:pos="720"/>
        </w:tabs>
        <w:ind w:left="720"/>
        <w:jc w:val="both"/>
        <w:rPr>
          <w:color w:val="000000"/>
          <w:sz w:val="28"/>
          <w:szCs w:val="28"/>
        </w:rPr>
      </w:pPr>
      <w:r w:rsidRPr="008E6339">
        <w:rPr>
          <w:color w:val="000000"/>
          <w:sz w:val="28"/>
          <w:szCs w:val="28"/>
        </w:rPr>
        <w:t>The Secretary, DDA Contractor’s Welfare Association, F-18, Vikas Kutir</w:t>
      </w:r>
      <w:r w:rsidR="00AB6DA1" w:rsidRPr="008E6339">
        <w:rPr>
          <w:color w:val="000000"/>
          <w:sz w:val="28"/>
          <w:szCs w:val="28"/>
        </w:rPr>
        <w:t xml:space="preserve">, </w:t>
      </w:r>
      <w:r w:rsidR="00AB6DA1">
        <w:rPr>
          <w:color w:val="000000"/>
          <w:sz w:val="28"/>
          <w:szCs w:val="28"/>
        </w:rPr>
        <w:t>New</w:t>
      </w:r>
      <w:r w:rsidRPr="008E6339">
        <w:rPr>
          <w:color w:val="000000"/>
          <w:sz w:val="28"/>
          <w:szCs w:val="28"/>
        </w:rPr>
        <w:t xml:space="preserve"> Delhi.</w:t>
      </w:r>
    </w:p>
    <w:p w:rsidR="008E6339" w:rsidRPr="008E6339" w:rsidRDefault="008E6339" w:rsidP="008E6339">
      <w:pPr>
        <w:numPr>
          <w:ilvl w:val="0"/>
          <w:numId w:val="3"/>
        </w:numPr>
        <w:tabs>
          <w:tab w:val="clear" w:pos="360"/>
          <w:tab w:val="num" w:pos="720"/>
        </w:tabs>
        <w:ind w:left="720"/>
        <w:jc w:val="both"/>
        <w:rPr>
          <w:color w:val="000000"/>
          <w:sz w:val="28"/>
          <w:szCs w:val="28"/>
        </w:rPr>
      </w:pPr>
      <w:r w:rsidRPr="008E6339">
        <w:rPr>
          <w:color w:val="000000"/>
          <w:sz w:val="28"/>
          <w:szCs w:val="28"/>
        </w:rPr>
        <w:t>Notice Board.</w:t>
      </w:r>
    </w:p>
    <w:p w:rsidR="008E6339" w:rsidRDefault="008E6339" w:rsidP="008E6339">
      <w:pPr>
        <w:ind w:left="720"/>
        <w:jc w:val="both"/>
        <w:rPr>
          <w:color w:val="000000"/>
          <w:sz w:val="28"/>
          <w:szCs w:val="28"/>
        </w:rPr>
      </w:pPr>
    </w:p>
    <w:p w:rsidR="008E6339" w:rsidRDefault="008E6339" w:rsidP="008E6339">
      <w:pPr>
        <w:ind w:left="720"/>
        <w:jc w:val="both"/>
        <w:rPr>
          <w:color w:val="000000"/>
          <w:sz w:val="28"/>
          <w:szCs w:val="28"/>
        </w:rPr>
      </w:pPr>
    </w:p>
    <w:p w:rsidR="008E6339" w:rsidRPr="008E6339" w:rsidRDefault="008E6339" w:rsidP="008E6339">
      <w:pPr>
        <w:ind w:left="720"/>
        <w:jc w:val="both"/>
        <w:rPr>
          <w:color w:val="000000"/>
          <w:sz w:val="28"/>
          <w:szCs w:val="28"/>
        </w:rPr>
      </w:pPr>
    </w:p>
    <w:p w:rsidR="008E6339" w:rsidRPr="008E6339" w:rsidRDefault="008E6339" w:rsidP="008E6339">
      <w:pPr>
        <w:tabs>
          <w:tab w:val="num" w:pos="720"/>
        </w:tabs>
        <w:ind w:left="720" w:hanging="360"/>
        <w:jc w:val="both"/>
        <w:rPr>
          <w:color w:val="000000"/>
          <w:sz w:val="28"/>
          <w:szCs w:val="28"/>
        </w:rPr>
      </w:pPr>
    </w:p>
    <w:p w:rsidR="008E6339" w:rsidRPr="008E6339" w:rsidRDefault="008E6339" w:rsidP="008E6339">
      <w:pPr>
        <w:ind w:left="5760"/>
        <w:jc w:val="right"/>
        <w:rPr>
          <w:b/>
          <w:bCs/>
          <w:color w:val="000000"/>
          <w:sz w:val="28"/>
          <w:szCs w:val="28"/>
        </w:rPr>
      </w:pPr>
      <w:r w:rsidRPr="008E6339">
        <w:rPr>
          <w:color w:val="000000"/>
          <w:sz w:val="28"/>
          <w:szCs w:val="28"/>
        </w:rPr>
        <w:t>Secretary (HNSC)</w:t>
      </w:r>
    </w:p>
    <w:sectPr w:rsidR="008E6339" w:rsidRPr="008E6339" w:rsidSect="0096600E">
      <w:pgSz w:w="12240" w:h="15840"/>
      <w:pgMar w:top="900" w:right="1440" w:bottom="36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8921B0"/>
    <w:multiLevelType w:val="hybridMultilevel"/>
    <w:tmpl w:val="705E453C"/>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37C66B37"/>
    <w:multiLevelType w:val="hybridMultilevel"/>
    <w:tmpl w:val="0786DB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7EC443F"/>
    <w:multiLevelType w:val="hybridMultilevel"/>
    <w:tmpl w:val="470046FC"/>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362B1"/>
    <w:rsid w:val="00035AB3"/>
    <w:rsid w:val="00056F68"/>
    <w:rsid w:val="00075A96"/>
    <w:rsid w:val="00096FD1"/>
    <w:rsid w:val="001402CD"/>
    <w:rsid w:val="002171C3"/>
    <w:rsid w:val="002B4961"/>
    <w:rsid w:val="002C5CEA"/>
    <w:rsid w:val="0032319A"/>
    <w:rsid w:val="00324A97"/>
    <w:rsid w:val="00371404"/>
    <w:rsid w:val="00381B15"/>
    <w:rsid w:val="003B6662"/>
    <w:rsid w:val="00426278"/>
    <w:rsid w:val="00431FEB"/>
    <w:rsid w:val="00476D40"/>
    <w:rsid w:val="00586BA6"/>
    <w:rsid w:val="005B611D"/>
    <w:rsid w:val="005E388E"/>
    <w:rsid w:val="00657428"/>
    <w:rsid w:val="00665A49"/>
    <w:rsid w:val="00682064"/>
    <w:rsid w:val="006D2947"/>
    <w:rsid w:val="006F4D97"/>
    <w:rsid w:val="00841C40"/>
    <w:rsid w:val="008435C0"/>
    <w:rsid w:val="008B379B"/>
    <w:rsid w:val="008E6339"/>
    <w:rsid w:val="0096600E"/>
    <w:rsid w:val="009B6FA4"/>
    <w:rsid w:val="009E7871"/>
    <w:rsid w:val="00A15B3F"/>
    <w:rsid w:val="00A266B3"/>
    <w:rsid w:val="00AB6DA1"/>
    <w:rsid w:val="00B338D7"/>
    <w:rsid w:val="00BA53B7"/>
    <w:rsid w:val="00BF02C9"/>
    <w:rsid w:val="00C12831"/>
    <w:rsid w:val="00C13B9F"/>
    <w:rsid w:val="00C252EB"/>
    <w:rsid w:val="00C362B1"/>
    <w:rsid w:val="00C53CCC"/>
    <w:rsid w:val="00C5536A"/>
    <w:rsid w:val="00C57F9A"/>
    <w:rsid w:val="00D13470"/>
    <w:rsid w:val="00D30786"/>
    <w:rsid w:val="00D73183"/>
    <w:rsid w:val="00D77CCF"/>
    <w:rsid w:val="00E1551E"/>
    <w:rsid w:val="00E61C17"/>
    <w:rsid w:val="00EF76B8"/>
    <w:rsid w:val="00F5343A"/>
    <w:rsid w:val="00F63A16"/>
    <w:rsid w:val="00FB6687"/>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62B1"/>
    <w:pPr>
      <w:spacing w:after="0" w:line="240" w:lineRule="auto"/>
    </w:pPr>
    <w:rPr>
      <w:rFonts w:ascii="Times New Roman" w:eastAsia="Times New Roman" w:hAnsi="Times New Roman" w:cs="Times New Roman"/>
      <w:sz w:val="24"/>
      <w:szCs w:val="24"/>
    </w:rPr>
  </w:style>
  <w:style w:type="paragraph" w:styleId="Heading3">
    <w:name w:val="heading 3"/>
    <w:basedOn w:val="Normal"/>
    <w:next w:val="Normal"/>
    <w:link w:val="Heading3Char"/>
    <w:qFormat/>
    <w:rsid w:val="00C362B1"/>
    <w:pPr>
      <w:keepNext/>
      <w:jc w:val="center"/>
      <w:outlineLvl w:val="2"/>
    </w:pPr>
    <w:rPr>
      <w:u w:val="single"/>
    </w:rPr>
  </w:style>
  <w:style w:type="paragraph" w:styleId="Heading7">
    <w:name w:val="heading 7"/>
    <w:basedOn w:val="Normal"/>
    <w:next w:val="Normal"/>
    <w:link w:val="Heading7Char"/>
    <w:qFormat/>
    <w:rsid w:val="00C362B1"/>
    <w:pPr>
      <w:keepNext/>
      <w:ind w:firstLine="720"/>
      <w:jc w:val="both"/>
      <w:outlineLvl w:val="6"/>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C362B1"/>
    <w:rPr>
      <w:rFonts w:ascii="Times New Roman" w:eastAsia="Times New Roman" w:hAnsi="Times New Roman" w:cs="Times New Roman"/>
      <w:sz w:val="24"/>
      <w:szCs w:val="24"/>
      <w:u w:val="single"/>
    </w:rPr>
  </w:style>
  <w:style w:type="character" w:customStyle="1" w:styleId="Heading7Char">
    <w:name w:val="Heading 7 Char"/>
    <w:basedOn w:val="DefaultParagraphFont"/>
    <w:link w:val="Heading7"/>
    <w:rsid w:val="00C362B1"/>
    <w:rPr>
      <w:rFonts w:ascii="Times New Roman" w:eastAsia="Times New Roman" w:hAnsi="Times New Roman" w:cs="Times New Roman"/>
      <w:sz w:val="28"/>
      <w:szCs w:val="24"/>
    </w:rPr>
  </w:style>
  <w:style w:type="paragraph" w:styleId="Title">
    <w:name w:val="Title"/>
    <w:basedOn w:val="Normal"/>
    <w:link w:val="TitleChar"/>
    <w:qFormat/>
    <w:rsid w:val="00C362B1"/>
    <w:pPr>
      <w:jc w:val="center"/>
    </w:pPr>
    <w:rPr>
      <w:b/>
      <w:bCs/>
      <w:sz w:val="32"/>
    </w:rPr>
  </w:style>
  <w:style w:type="character" w:customStyle="1" w:styleId="TitleChar">
    <w:name w:val="Title Char"/>
    <w:basedOn w:val="DefaultParagraphFont"/>
    <w:link w:val="Title"/>
    <w:rsid w:val="00C362B1"/>
    <w:rPr>
      <w:rFonts w:ascii="Times New Roman" w:eastAsia="Times New Roman" w:hAnsi="Times New Roman" w:cs="Times New Roman"/>
      <w:b/>
      <w:bCs/>
      <w:sz w:val="32"/>
      <w:szCs w:val="24"/>
    </w:rPr>
  </w:style>
  <w:style w:type="paragraph" w:styleId="BodyText2">
    <w:name w:val="Body Text 2"/>
    <w:basedOn w:val="Normal"/>
    <w:link w:val="BodyText2Char"/>
    <w:semiHidden/>
    <w:rsid w:val="00C362B1"/>
    <w:pPr>
      <w:ind w:right="1080"/>
      <w:jc w:val="both"/>
    </w:pPr>
    <w:rPr>
      <w:sz w:val="28"/>
    </w:rPr>
  </w:style>
  <w:style w:type="character" w:customStyle="1" w:styleId="BodyText2Char">
    <w:name w:val="Body Text 2 Char"/>
    <w:basedOn w:val="DefaultParagraphFont"/>
    <w:link w:val="BodyText2"/>
    <w:semiHidden/>
    <w:rsid w:val="00C362B1"/>
    <w:rPr>
      <w:rFonts w:ascii="Times New Roman" w:eastAsia="Times New Roman" w:hAnsi="Times New Roman" w:cs="Times New Roman"/>
      <w:sz w:val="28"/>
      <w:szCs w:val="24"/>
    </w:rPr>
  </w:style>
  <w:style w:type="paragraph" w:styleId="ListParagraph">
    <w:name w:val="List Paragraph"/>
    <w:basedOn w:val="Normal"/>
    <w:uiPriority w:val="34"/>
    <w:qFormat/>
    <w:rsid w:val="00D73183"/>
    <w:pPr>
      <w:ind w:left="720"/>
      <w:contextualSpacing/>
    </w:pPr>
  </w:style>
  <w:style w:type="character" w:styleId="Hyperlink">
    <w:name w:val="Hyperlink"/>
    <w:basedOn w:val="DefaultParagraphFont"/>
    <w:uiPriority w:val="99"/>
    <w:unhideWhenUsed/>
    <w:rsid w:val="008E633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634</Words>
  <Characters>3620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ll</dc:creator>
  <cp:lastModifiedBy>ll</cp:lastModifiedBy>
  <cp:revision>11</cp:revision>
  <cp:lastPrinted>2008-05-29T11:02:00Z</cp:lastPrinted>
  <dcterms:created xsi:type="dcterms:W3CDTF">2008-05-31T05:06:00Z</dcterms:created>
  <dcterms:modified xsi:type="dcterms:W3CDTF">2008-05-31T06:26:00Z</dcterms:modified>
</cp:coreProperties>
</file>